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④（添付資料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Spec="center" w:tblpY="24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76"/>
        <w:gridCol w:w="2055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業種（※１）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ind w:leftChars="0" w:hanging="600" w:hangingChars="314"/>
        <w:rPr>
          <w:rFonts w:hint="eastAsia"/>
          <w:sz w:val="20"/>
        </w:rPr>
      </w:pPr>
      <w:r>
        <w:rPr>
          <w:rFonts w:hint="eastAsia"/>
          <w:sz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（表２：直近３か月及び前年同期の売上高等）</w:t>
      </w:r>
    </w:p>
    <w:p>
      <w:pPr>
        <w:pStyle w:val="0"/>
        <w:widowControl w:val="1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Ⅰ今年度　Ⅱ前年度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200"/>
        <w:gridCol w:w="1800"/>
        <w:gridCol w:w="1800"/>
        <w:gridCol w:w="2075"/>
      </w:tblGrid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-433070</wp:posOffset>
                </wp:positionV>
                <wp:extent cx="323850" cy="685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23850" cy="685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4.1pt;mso-position-vertical-relative:text;mso-position-horizontal-relative:text;position:absolute;height:54pt;mso-wrap-distance-top:0pt;width:25.5pt;mso-wrap-distance-left:5.65pt;margin-left:-20.7pt;z-index:2;" o:spid="_x0000_s1026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Ⅰ　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（最近３か月の企業全体の売上高の減少率）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【Ｂ＋Ｄ】　　　　　　円－【Ａ＋Ｃ】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【Ｂ＋Ｄ】　　　　　　円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</w:p>
    <w:p>
      <w:pPr>
        <w:pStyle w:val="0"/>
        <w:rPr>
          <w:rFonts w:hint="eastAsia" w:ascii="ＭＳ 明朝" w:hAnsi="ＭＳ 明朝"/>
          <w:sz w:val="20"/>
        </w:rPr>
      </w:pPr>
      <w:bookmarkStart w:id="0" w:name="_GoBack"/>
      <w:bookmarkEnd w:id="0"/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2</Words>
  <Characters>399</Characters>
  <Application>JUST Note</Application>
  <Lines>62</Lines>
  <Paragraphs>49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2021-09-09T04:27:03Z</dcterms:modified>
  <cp:revision>15</cp:revision>
</cp:coreProperties>
</file>